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36"/>
        <w:gridCol w:w="464"/>
        <w:gridCol w:w="1274"/>
        <w:gridCol w:w="660"/>
        <w:gridCol w:w="1667"/>
        <w:gridCol w:w="1265"/>
        <w:gridCol w:w="323"/>
        <w:gridCol w:w="1140"/>
        <w:gridCol w:w="14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0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预报吴中区“吴中杯”优质工程主体结构质量检查表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检查年度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3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项目总监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82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82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  <w:lang w:val="en-US" w:eastAsia="zh-CN" w:bidi="ar"/>
              </w:rPr>
              <w:t>工程实物质量核查情况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砼外观、施工缝、预留洞、预埋管、预制构件安装、钢筋保护层等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砌体组砌方法、灰缝与砂浆饱满度、构造柱、洞口、钢筋拉结筋、墙板安装等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焊接、高强螺栓、螺栓球、焊接球、钢结构安装等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水电管道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后开槽情况等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构造及其他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沉降观测点、变形缝、卫生间止水带、阳台栏杆与主体联结等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  <w:lang w:val="en-US" w:eastAsia="zh-CN" w:bidi="ar"/>
              </w:rPr>
              <w:t>工程资料核查情况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开工报告、报验记录、图纸会审、设计交底、例会记录、施工方案、施工交底、日常管理记录等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质量控制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原材料出厂合格证、施工复试报告、工程测量、两块强度、拆模资料、钢结构施工资料、桩基检测资料等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评定验收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地基基础分部、主体分部、有关检验批、分项子分部及隐蔽工程验收记录等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使用功能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地下室防水效果检查记录等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检查组推荐意见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施工单位确认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检查组组长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57" w:right="1179" w:bottom="59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17FD7"/>
    <w:rsid w:val="00391147"/>
    <w:rsid w:val="1DE17FD7"/>
    <w:rsid w:val="4BE10FB0"/>
    <w:rsid w:val="4DE1502D"/>
    <w:rsid w:val="6B220EA2"/>
    <w:rsid w:val="6CE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2019-12-21T02:39:00Z</dcterms:created>
  <dc:creator>陈德霞</dc:creator>
  <cp:lastModifiedBy>陈德霞</cp:lastModifiedBy>
  <dcterms:modified xsi:type="dcterms:W3CDTF">2019-12-25T12:45:17Z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